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D44F" w14:textId="77777777" w:rsidR="00EB3AD0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Finance Committee Special Meeting Agenda</w:t>
      </w:r>
    </w:p>
    <w:p w14:paraId="3FC7984B" w14:textId="77777777" w:rsidR="00EB3AD0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March 12, 2024 at 1:00pm</w:t>
      </w:r>
    </w:p>
    <w:p w14:paraId="672A4B90" w14:textId="77777777" w:rsidR="00EB3AD0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CA1B6BE" w14:textId="77777777" w:rsidR="00EB3AD0" w:rsidRDefault="00EB3AD0">
      <w:pPr>
        <w:rPr>
          <w:rFonts w:ascii="Georgia" w:hAnsi="Georgia"/>
          <w:b/>
          <w:bCs/>
        </w:rPr>
      </w:pPr>
    </w:p>
    <w:p w14:paraId="42EC7249" w14:textId="77777777" w:rsidR="00EB3AD0" w:rsidRDefault="00000000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03E93D81" w14:textId="77777777" w:rsidR="00EB3AD0" w:rsidRDefault="00EB3AD0">
      <w:pPr>
        <w:rPr>
          <w:rFonts w:ascii="Georgia" w:hAnsi="Georgia"/>
        </w:rPr>
      </w:pPr>
    </w:p>
    <w:p w14:paraId="25E92F51" w14:textId="77777777" w:rsidR="00EB3AD0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Susan Webster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Greg Schene ( ) Mary Lynn Hickey ( )</w:t>
      </w:r>
    </w:p>
    <w:p w14:paraId="7DC90BC4" w14:textId="77777777" w:rsidR="00EB3AD0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Quorum – Yes/No </w:t>
      </w:r>
    </w:p>
    <w:p w14:paraId="24D55A23" w14:textId="77777777" w:rsidR="00EB3AD0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Also present: </w:t>
      </w:r>
    </w:p>
    <w:p w14:paraId="27EFB4FA" w14:textId="77777777" w:rsidR="00EB3AD0" w:rsidRDefault="00EB3AD0">
      <w:pPr>
        <w:rPr>
          <w:rFonts w:ascii="Georgia" w:hAnsi="Georgia"/>
        </w:rPr>
      </w:pPr>
    </w:p>
    <w:p w14:paraId="31FEA081" w14:textId="77777777" w:rsidR="00EB3AD0" w:rsidRDefault="00000000">
      <w:pPr>
        <w:rPr>
          <w:rFonts w:ascii="Georgia" w:hAnsi="Georgia"/>
        </w:rPr>
      </w:pPr>
      <w:r>
        <w:rPr>
          <w:rFonts w:ascii="Georgia" w:hAnsi="Georgia"/>
        </w:rPr>
        <w:t>3. For FY 2025 budgeting purposes review of Bath Town Hall and Miscellaneous Departments – possible action</w:t>
      </w:r>
    </w:p>
    <w:p w14:paraId="10604BDC" w14:textId="77777777" w:rsidR="00EB3AD0" w:rsidRDefault="00EB3AD0">
      <w:pPr>
        <w:rPr>
          <w:rFonts w:ascii="Georgia" w:hAnsi="Georgia"/>
        </w:rPr>
      </w:pPr>
    </w:p>
    <w:p w14:paraId="594AE5FA" w14:textId="77777777" w:rsidR="00EB3AD0" w:rsidRDefault="00000000">
      <w:pPr>
        <w:rPr>
          <w:rFonts w:ascii="Georgia" w:hAnsi="Georgia"/>
        </w:rPr>
      </w:pPr>
      <w:r>
        <w:rPr>
          <w:rFonts w:ascii="Georgia" w:hAnsi="Georgia"/>
        </w:rPr>
        <w:t>4. Adjourn</w:t>
      </w:r>
    </w:p>
    <w:p w14:paraId="2965845C" w14:textId="77777777" w:rsidR="00EB3AD0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36937D69" w14:textId="77777777" w:rsidR="00EB3AD0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sectPr w:rsidR="00EB3AD0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D0"/>
    <w:rsid w:val="00991A24"/>
    <w:rsid w:val="00E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71F5"/>
  <w15:docId w15:val="{8831DC19-9E87-4029-B8B7-1CCB3C8A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dc:description/>
  <cp:lastModifiedBy>Breauna Farris</cp:lastModifiedBy>
  <cp:revision>2</cp:revision>
  <cp:lastPrinted>2024-03-05T13:31:00Z</cp:lastPrinted>
  <dcterms:created xsi:type="dcterms:W3CDTF">2024-03-05T13:31:00Z</dcterms:created>
  <dcterms:modified xsi:type="dcterms:W3CDTF">2024-03-05T13:31:00Z</dcterms:modified>
  <dc:language>en-US</dc:language>
</cp:coreProperties>
</file>