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Sept. 19, 2023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of the Minutes of the Finance Committee Meeting of September 5, 2023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Facilities Use Application(s)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a. Currently submitted applications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 xml:space="preserve">b. Expansion of facility use requiring application submittal and fees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Councilman Schene’s report on banking account meetings and results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E. Budget comparison, account review, bookkeeping informatio</w:t>
      </w:r>
      <w:r>
        <w:rPr>
          <w:rFonts w:ascii="Georgia" w:hAnsi="Georgia"/>
          <w:b w:val="false"/>
          <w:bCs w:val="false"/>
        </w:rPr>
        <w:t>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a. FY23 Hotel/Motel surplus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b. Maintenance on black Streetscape street lights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 xml:space="preserve">c. Parking meter revenue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needed and available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Municipal Center needs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Town &amp; BSWW bills review if available for Council approval.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8. Next Meeting –  October 2,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9.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LibreOffice/7.3.1.3$Windows_X86_64 LibreOffice_project/a69ca51ded25f3eefd52d7bf9a5fad8c90b87951</Application>
  <AppVersion>15.0000</AppVersion>
  <Pages>1</Pages>
  <Words>169</Words>
  <Characters>908</Characters>
  <CharactersWithSpaces>1090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dcterms:modified xsi:type="dcterms:W3CDTF">2023-09-15T10:17:09Z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